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python-rfc3339-validator 0.1.4</w:t>
      </w:r>
    </w:p>
    <w:p>
      <w:pPr/>
      <w:r>
        <w:rPr>
          <w:rStyle w:val="a0"/>
          <w:rFonts w:ascii="Arial" w:hAnsi="Arial"/>
          <w:b/>
        </w:rPr>
        <w:t xml:space="preserve">Copyright notice: </w:t>
      </w:r>
    </w:p>
    <w:p>
      <w:pPr/>
      <w:r>
        <w:rPr>
          <w:rStyle w:val="a0"/>
          <w:rFonts w:ascii="宋体" w:hAnsi="宋体"/>
          <w:sz w:val="22"/>
        </w:rPr>
        <w:t>Copyright (c) 2019, Nicolas Aimetti</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